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683" w:rsidRPr="006657EE" w:rsidRDefault="00114716" w:rsidP="006657EE">
      <w:pPr>
        <w:spacing w:after="0" w:line="360" w:lineRule="auto"/>
        <w:rPr>
          <w:b/>
          <w:sz w:val="28"/>
          <w:szCs w:val="28"/>
        </w:rPr>
      </w:pPr>
      <w:r w:rsidRPr="006657EE">
        <w:rPr>
          <w:b/>
          <w:sz w:val="28"/>
          <w:szCs w:val="28"/>
        </w:rPr>
        <w:t xml:space="preserve">Rowan University </w:t>
      </w:r>
    </w:p>
    <w:p w:rsidR="00114716" w:rsidRPr="006657EE" w:rsidRDefault="00114716" w:rsidP="006657EE">
      <w:pPr>
        <w:spacing w:after="0" w:line="360" w:lineRule="auto"/>
        <w:rPr>
          <w:b/>
          <w:sz w:val="28"/>
          <w:szCs w:val="28"/>
        </w:rPr>
      </w:pPr>
      <w:r w:rsidRPr="006657EE">
        <w:rPr>
          <w:b/>
          <w:sz w:val="28"/>
          <w:szCs w:val="28"/>
        </w:rPr>
        <w:t xml:space="preserve">Privacy Program for Human Subject Research – Policies and Procedures </w:t>
      </w:r>
    </w:p>
    <w:p w:rsidR="00114716" w:rsidRPr="006657EE" w:rsidRDefault="00114716" w:rsidP="006657EE">
      <w:pPr>
        <w:spacing w:after="0" w:line="360" w:lineRule="auto"/>
        <w:rPr>
          <w:b/>
          <w:sz w:val="28"/>
          <w:szCs w:val="28"/>
        </w:rPr>
      </w:pPr>
      <w:r w:rsidRPr="006657EE">
        <w:rPr>
          <w:b/>
          <w:sz w:val="28"/>
          <w:szCs w:val="28"/>
        </w:rPr>
        <w:t xml:space="preserve">Subject: </w:t>
      </w:r>
      <w:r w:rsidR="004727F2" w:rsidRPr="006657EE">
        <w:rPr>
          <w:b/>
          <w:sz w:val="28"/>
          <w:szCs w:val="28"/>
        </w:rPr>
        <w:t xml:space="preserve"> </w:t>
      </w:r>
      <w:r w:rsidRPr="006657EE">
        <w:rPr>
          <w:b/>
          <w:sz w:val="28"/>
          <w:szCs w:val="28"/>
        </w:rPr>
        <w:t>Human Subject research</w:t>
      </w:r>
    </w:p>
    <w:p w:rsidR="00114716" w:rsidRPr="006657EE" w:rsidRDefault="00E421E3" w:rsidP="006657EE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Effective date:  August 1</w:t>
      </w:r>
      <w:r w:rsidR="00114716" w:rsidRPr="006657EE">
        <w:rPr>
          <w:b/>
          <w:sz w:val="28"/>
          <w:szCs w:val="28"/>
        </w:rPr>
        <w:t>, 2013</w:t>
      </w:r>
    </w:p>
    <w:p w:rsidR="00114716" w:rsidRDefault="00114716" w:rsidP="006657EE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sz w:val="24"/>
          <w:szCs w:val="24"/>
        </w:rPr>
      </w:pPr>
      <w:r w:rsidRPr="009245B6">
        <w:rPr>
          <w:sz w:val="24"/>
          <w:szCs w:val="24"/>
        </w:rPr>
        <w:t>POLICY</w:t>
      </w:r>
    </w:p>
    <w:p w:rsidR="006657EE" w:rsidRPr="009245B6" w:rsidRDefault="006657EE" w:rsidP="006657EE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141DF4" w:rsidRDefault="00114716" w:rsidP="006657EE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9245B6">
        <w:rPr>
          <w:sz w:val="24"/>
          <w:szCs w:val="24"/>
        </w:rPr>
        <w:tab/>
        <w:t>Rowan University</w:t>
      </w:r>
      <w:r w:rsidR="004727F2">
        <w:rPr>
          <w:sz w:val="24"/>
          <w:szCs w:val="24"/>
        </w:rPr>
        <w:t xml:space="preserve"> (“Rowan”)</w:t>
      </w:r>
      <w:r w:rsidRPr="009245B6">
        <w:rPr>
          <w:sz w:val="24"/>
          <w:szCs w:val="24"/>
        </w:rPr>
        <w:t xml:space="preserve"> </w:t>
      </w:r>
      <w:r w:rsidR="00044683">
        <w:rPr>
          <w:sz w:val="24"/>
          <w:szCs w:val="24"/>
        </w:rPr>
        <w:t>authorizes its Institutional Review Board</w:t>
      </w:r>
      <w:r w:rsidR="00D600CC">
        <w:rPr>
          <w:sz w:val="24"/>
          <w:szCs w:val="24"/>
        </w:rPr>
        <w:t>, (“IRB”),</w:t>
      </w:r>
      <w:r w:rsidR="00044683">
        <w:rPr>
          <w:sz w:val="24"/>
          <w:szCs w:val="24"/>
        </w:rPr>
        <w:t xml:space="preserve"> to function as a privacy board in order to implement the protections of the Health Insurance </w:t>
      </w:r>
      <w:r w:rsidR="00D600CC">
        <w:rPr>
          <w:sz w:val="24"/>
          <w:szCs w:val="24"/>
        </w:rPr>
        <w:t xml:space="preserve">Portability and Accountability Act, (“HIPAA”). </w:t>
      </w:r>
      <w:r w:rsidR="004727F2">
        <w:rPr>
          <w:sz w:val="24"/>
          <w:szCs w:val="24"/>
        </w:rPr>
        <w:t xml:space="preserve"> </w:t>
      </w:r>
      <w:r w:rsidR="00D600CC">
        <w:rPr>
          <w:sz w:val="24"/>
          <w:szCs w:val="24"/>
        </w:rPr>
        <w:t>Accordingly</w:t>
      </w:r>
      <w:r w:rsidR="00141DF4">
        <w:rPr>
          <w:sz w:val="24"/>
          <w:szCs w:val="24"/>
        </w:rPr>
        <w:t xml:space="preserve">, </w:t>
      </w:r>
      <w:r w:rsidR="00D600CC">
        <w:rPr>
          <w:sz w:val="24"/>
          <w:szCs w:val="24"/>
        </w:rPr>
        <w:t xml:space="preserve">Rowan’s IRB will </w:t>
      </w:r>
      <w:r w:rsidR="00515088">
        <w:rPr>
          <w:sz w:val="24"/>
          <w:szCs w:val="24"/>
        </w:rPr>
        <w:t>re</w:t>
      </w:r>
      <w:r w:rsidR="00C63549">
        <w:rPr>
          <w:sz w:val="24"/>
          <w:szCs w:val="24"/>
        </w:rPr>
        <w:t>view submissions to determine that</w:t>
      </w:r>
      <w:r w:rsidR="00515088">
        <w:rPr>
          <w:sz w:val="24"/>
          <w:szCs w:val="24"/>
        </w:rPr>
        <w:t xml:space="preserve"> </w:t>
      </w:r>
      <w:r w:rsidR="00141DF4">
        <w:rPr>
          <w:sz w:val="24"/>
          <w:szCs w:val="24"/>
        </w:rPr>
        <w:t xml:space="preserve">subjects </w:t>
      </w:r>
      <w:r w:rsidR="00D600CC">
        <w:rPr>
          <w:sz w:val="24"/>
          <w:szCs w:val="24"/>
        </w:rPr>
        <w:t>participat</w:t>
      </w:r>
      <w:r w:rsidR="00515088">
        <w:rPr>
          <w:sz w:val="24"/>
          <w:szCs w:val="24"/>
        </w:rPr>
        <w:t>ing</w:t>
      </w:r>
      <w:r w:rsidR="00D600CC">
        <w:rPr>
          <w:sz w:val="24"/>
          <w:szCs w:val="24"/>
        </w:rPr>
        <w:t xml:space="preserve"> in research involving access to protected health information</w:t>
      </w:r>
      <w:r w:rsidR="00B106D0">
        <w:rPr>
          <w:sz w:val="24"/>
          <w:szCs w:val="24"/>
        </w:rPr>
        <w:t xml:space="preserve"> (“PHI”)</w:t>
      </w:r>
      <w:r w:rsidR="00515088">
        <w:rPr>
          <w:sz w:val="24"/>
          <w:szCs w:val="24"/>
        </w:rPr>
        <w:t xml:space="preserve"> </w:t>
      </w:r>
      <w:r w:rsidR="00141DF4">
        <w:rPr>
          <w:sz w:val="24"/>
          <w:szCs w:val="24"/>
        </w:rPr>
        <w:t xml:space="preserve">authorize the release of such information in a manner consistent with the requirements of HIPAA. </w:t>
      </w:r>
      <w:r w:rsidR="00515088">
        <w:rPr>
          <w:sz w:val="24"/>
          <w:szCs w:val="24"/>
        </w:rPr>
        <w:t xml:space="preserve"> </w:t>
      </w:r>
      <w:r w:rsidR="00141DF4">
        <w:rPr>
          <w:sz w:val="24"/>
          <w:szCs w:val="24"/>
        </w:rPr>
        <w:t>In those limited situations allowed by HIPAA, the IRB may waive the requirement for</w:t>
      </w:r>
      <w:r w:rsidR="00CC430A">
        <w:rPr>
          <w:sz w:val="24"/>
          <w:szCs w:val="24"/>
        </w:rPr>
        <w:t xml:space="preserve"> </w:t>
      </w:r>
      <w:r w:rsidR="00C63549">
        <w:rPr>
          <w:sz w:val="24"/>
          <w:szCs w:val="24"/>
        </w:rPr>
        <w:t>such authorization</w:t>
      </w:r>
      <w:r w:rsidR="00141DF4">
        <w:rPr>
          <w:sz w:val="24"/>
          <w:szCs w:val="24"/>
        </w:rPr>
        <w:t xml:space="preserve">. </w:t>
      </w:r>
    </w:p>
    <w:p w:rsidR="00141DF4" w:rsidRDefault="00141DF4" w:rsidP="006657EE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6657EE" w:rsidRDefault="00176DB8" w:rsidP="006657EE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sz w:val="24"/>
          <w:szCs w:val="24"/>
        </w:rPr>
      </w:pPr>
      <w:r w:rsidRPr="00176DB8">
        <w:rPr>
          <w:sz w:val="24"/>
          <w:szCs w:val="24"/>
        </w:rPr>
        <w:t>PROCEDURES</w:t>
      </w:r>
    </w:p>
    <w:p w:rsidR="004727F2" w:rsidRDefault="004727F2" w:rsidP="006657EE">
      <w:pPr>
        <w:pStyle w:val="ListParagraph"/>
        <w:spacing w:after="0" w:line="240" w:lineRule="auto"/>
        <w:ind w:left="0"/>
      </w:pPr>
    </w:p>
    <w:p w:rsidR="006657EE" w:rsidRDefault="00515088" w:rsidP="006657EE">
      <w:pPr>
        <w:pStyle w:val="ListParagraph"/>
        <w:spacing w:after="0" w:line="240" w:lineRule="auto"/>
        <w:ind w:left="0" w:firstLine="720"/>
        <w:rPr>
          <w:sz w:val="24"/>
          <w:szCs w:val="24"/>
        </w:rPr>
      </w:pPr>
      <w:r>
        <w:t>Medical Authorizations:</w:t>
      </w:r>
      <w:r w:rsidR="004F1B55">
        <w:t xml:space="preserve"> </w:t>
      </w:r>
      <w:r>
        <w:t xml:space="preserve"> </w:t>
      </w:r>
      <w:r w:rsidR="00666199" w:rsidRPr="00666199">
        <w:t>In their submissions to the IRB,</w:t>
      </w:r>
      <w:r w:rsidR="00CC430A">
        <w:t xml:space="preserve"> including</w:t>
      </w:r>
      <w:r w:rsidR="000312F7">
        <w:t xml:space="preserve"> </w:t>
      </w:r>
      <w:r w:rsidR="00B106D0">
        <w:t xml:space="preserve">protocols for continuing review, </w:t>
      </w:r>
      <w:r w:rsidR="00666199" w:rsidRPr="00666199">
        <w:t>Principal Investigators will incorporate authorizat</w:t>
      </w:r>
      <w:r>
        <w:t>ion</w:t>
      </w:r>
      <w:r w:rsidR="004F1B55">
        <w:t>s</w:t>
      </w:r>
      <w:r>
        <w:t xml:space="preserve"> </w:t>
      </w:r>
      <w:r w:rsidR="00176DB8" w:rsidRPr="00176DB8">
        <w:rPr>
          <w:sz w:val="24"/>
          <w:szCs w:val="24"/>
        </w:rPr>
        <w:t>for the release</w:t>
      </w:r>
      <w:r w:rsidR="00B106D0">
        <w:rPr>
          <w:sz w:val="24"/>
          <w:szCs w:val="24"/>
        </w:rPr>
        <w:t xml:space="preserve"> of PHI</w:t>
      </w:r>
      <w:r w:rsidR="00CC430A">
        <w:rPr>
          <w:sz w:val="24"/>
          <w:szCs w:val="24"/>
        </w:rPr>
        <w:t xml:space="preserve"> </w:t>
      </w:r>
      <w:r w:rsidR="00176DB8" w:rsidRPr="00176DB8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176DB8" w:rsidRPr="00176DB8">
        <w:rPr>
          <w:sz w:val="24"/>
          <w:szCs w:val="24"/>
        </w:rPr>
        <w:t>consent forms for participation in research involving human subjects.</w:t>
      </w:r>
    </w:p>
    <w:p w:rsidR="004727F2" w:rsidRDefault="004727F2" w:rsidP="006657EE">
      <w:pPr>
        <w:pStyle w:val="ListParagraph"/>
        <w:spacing w:after="0" w:line="240" w:lineRule="auto"/>
        <w:ind w:left="0" w:firstLine="720"/>
      </w:pPr>
    </w:p>
    <w:p w:rsidR="006657EE" w:rsidRPr="009245B6" w:rsidRDefault="001C371A" w:rsidP="006657EE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="004F1B55">
        <w:rPr>
          <w:sz w:val="24"/>
          <w:szCs w:val="24"/>
        </w:rPr>
        <w:t xml:space="preserve">Waivers:  </w:t>
      </w:r>
      <w:r w:rsidR="00CC430A">
        <w:rPr>
          <w:sz w:val="24"/>
          <w:szCs w:val="24"/>
        </w:rPr>
        <w:t xml:space="preserve">The IRB will determine </w:t>
      </w:r>
      <w:r w:rsidR="00515088">
        <w:rPr>
          <w:sz w:val="24"/>
          <w:szCs w:val="24"/>
        </w:rPr>
        <w:t xml:space="preserve">and document </w:t>
      </w:r>
      <w:r w:rsidR="00CC430A">
        <w:rPr>
          <w:sz w:val="24"/>
          <w:szCs w:val="24"/>
        </w:rPr>
        <w:t>whether requests for waiver of</w:t>
      </w:r>
      <w:r>
        <w:rPr>
          <w:sz w:val="24"/>
          <w:szCs w:val="24"/>
        </w:rPr>
        <w:t xml:space="preserve"> </w:t>
      </w:r>
      <w:r w:rsidR="002B1FCA">
        <w:rPr>
          <w:sz w:val="24"/>
          <w:szCs w:val="24"/>
        </w:rPr>
        <w:t>i</w:t>
      </w:r>
      <w:r w:rsidR="00CC430A">
        <w:rPr>
          <w:sz w:val="24"/>
          <w:szCs w:val="24"/>
        </w:rPr>
        <w:t>ndividual</w:t>
      </w:r>
      <w:r w:rsidR="002B1FCA">
        <w:rPr>
          <w:sz w:val="24"/>
          <w:szCs w:val="24"/>
        </w:rPr>
        <w:t xml:space="preserve"> </w:t>
      </w:r>
      <w:r w:rsidR="00CC430A">
        <w:rPr>
          <w:sz w:val="24"/>
          <w:szCs w:val="24"/>
        </w:rPr>
        <w:t>authorizations conform to the requirements of HIPAA.</w:t>
      </w:r>
      <w:r w:rsidR="00B106D0" w:rsidRPr="009245B6" w:rsidDel="00B106D0">
        <w:rPr>
          <w:sz w:val="24"/>
          <w:szCs w:val="24"/>
        </w:rPr>
        <w:t xml:space="preserve"> </w:t>
      </w:r>
    </w:p>
    <w:p w:rsidR="007E55D0" w:rsidRPr="009245B6" w:rsidRDefault="007E55D0" w:rsidP="006657EE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6657EE" w:rsidRDefault="007E55D0" w:rsidP="006657EE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9245B6">
        <w:rPr>
          <w:sz w:val="24"/>
          <w:szCs w:val="24"/>
        </w:rPr>
        <w:tab/>
      </w:r>
      <w:r w:rsidR="00515088">
        <w:rPr>
          <w:sz w:val="24"/>
          <w:szCs w:val="24"/>
        </w:rPr>
        <w:t xml:space="preserve">Activities Preparatory to Research:  </w:t>
      </w:r>
      <w:r w:rsidR="00B106D0">
        <w:rPr>
          <w:sz w:val="24"/>
          <w:szCs w:val="24"/>
        </w:rPr>
        <w:t>Pursuant to HIPAA, the IRB will determine</w:t>
      </w:r>
      <w:r w:rsidR="00515088">
        <w:rPr>
          <w:sz w:val="24"/>
          <w:szCs w:val="24"/>
        </w:rPr>
        <w:t xml:space="preserve"> and document </w:t>
      </w:r>
      <w:r w:rsidR="00B106D0">
        <w:rPr>
          <w:sz w:val="24"/>
          <w:szCs w:val="24"/>
        </w:rPr>
        <w:t>the appropriate parameters for protocols involving access to PHI during activities preparatory to research, which parameters include a prohibition against removing the PHI from the covered entity</w:t>
      </w:r>
      <w:r w:rsidR="006657EE">
        <w:rPr>
          <w:sz w:val="24"/>
          <w:szCs w:val="24"/>
        </w:rPr>
        <w:t>.</w:t>
      </w:r>
    </w:p>
    <w:p w:rsidR="007E55D0" w:rsidRPr="009245B6" w:rsidRDefault="007E55D0" w:rsidP="006657EE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4727F2" w:rsidRDefault="001C371A" w:rsidP="006657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76DB8" w:rsidRPr="00176DB8">
        <w:rPr>
          <w:sz w:val="24"/>
          <w:szCs w:val="24"/>
        </w:rPr>
        <w:t>R</w:t>
      </w:r>
      <w:r w:rsidR="00176DB8">
        <w:rPr>
          <w:sz w:val="24"/>
          <w:szCs w:val="24"/>
        </w:rPr>
        <w:t xml:space="preserve">esearch </w:t>
      </w:r>
      <w:r w:rsidR="00176DB8" w:rsidRPr="00176DB8">
        <w:rPr>
          <w:sz w:val="24"/>
          <w:szCs w:val="24"/>
        </w:rPr>
        <w:t xml:space="preserve">Involving Decedents:  From the PI’s representations, the IRB will </w:t>
      </w:r>
      <w:r>
        <w:rPr>
          <w:sz w:val="24"/>
          <w:szCs w:val="24"/>
        </w:rPr>
        <w:t xml:space="preserve">determine </w:t>
      </w:r>
      <w:r w:rsidR="00176DB8" w:rsidRPr="00176DB8">
        <w:rPr>
          <w:sz w:val="24"/>
          <w:szCs w:val="24"/>
        </w:rPr>
        <w:t>whether the</w:t>
      </w:r>
      <w:r>
        <w:rPr>
          <w:sz w:val="24"/>
          <w:szCs w:val="24"/>
        </w:rPr>
        <w:t xml:space="preserve"> </w:t>
      </w:r>
      <w:r w:rsidR="00176DB8" w:rsidRPr="00176DB8">
        <w:rPr>
          <w:sz w:val="24"/>
          <w:szCs w:val="24"/>
        </w:rPr>
        <w:t>research involves decedents and, if so, whether the research has the potential to impact living individuals</w:t>
      </w:r>
      <w:r>
        <w:rPr>
          <w:sz w:val="24"/>
          <w:szCs w:val="24"/>
        </w:rPr>
        <w:t>.</w:t>
      </w:r>
    </w:p>
    <w:p w:rsidR="0085259F" w:rsidRDefault="0085259F" w:rsidP="006657EE">
      <w:pPr>
        <w:spacing w:after="0" w:line="240" w:lineRule="auto"/>
        <w:rPr>
          <w:sz w:val="24"/>
          <w:szCs w:val="24"/>
        </w:rPr>
      </w:pPr>
    </w:p>
    <w:p w:rsidR="004727F2" w:rsidRDefault="004E5AE3" w:rsidP="006657EE">
      <w:pPr>
        <w:pStyle w:val="ListParagraph"/>
        <w:numPr>
          <w:ilvl w:val="0"/>
          <w:numId w:val="4"/>
        </w:numPr>
        <w:spacing w:after="0" w:line="240" w:lineRule="auto"/>
      </w:pPr>
      <w:r>
        <w:t>RESOURCES</w:t>
      </w:r>
    </w:p>
    <w:p w:rsidR="006657EE" w:rsidRDefault="006657EE" w:rsidP="006657EE">
      <w:pPr>
        <w:spacing w:after="0" w:line="240" w:lineRule="auto"/>
      </w:pPr>
    </w:p>
    <w:p w:rsidR="004727F2" w:rsidRDefault="006657EE" w:rsidP="006657EE">
      <w:pPr>
        <w:pStyle w:val="ListParagraph"/>
        <w:tabs>
          <w:tab w:val="left" w:pos="720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="00C54AE0">
        <w:rPr>
          <w:sz w:val="24"/>
          <w:szCs w:val="24"/>
        </w:rPr>
        <w:t>Rowan maintains a website about research which covers HIPAA and includes</w:t>
      </w:r>
      <w:r w:rsidR="00176DB8" w:rsidRPr="00176DB8">
        <w:rPr>
          <w:sz w:val="24"/>
          <w:szCs w:val="24"/>
        </w:rPr>
        <w:t xml:space="preserve"> frequently asked questions and policies provided by the Office of Civil Rights.</w:t>
      </w:r>
    </w:p>
    <w:p w:rsidR="00BE253C" w:rsidRPr="009245B6" w:rsidRDefault="00BE253C" w:rsidP="006657EE">
      <w:pPr>
        <w:pStyle w:val="ListParagraph"/>
        <w:spacing w:after="0" w:line="240" w:lineRule="auto"/>
        <w:ind w:hanging="720"/>
        <w:rPr>
          <w:sz w:val="24"/>
          <w:szCs w:val="24"/>
        </w:rPr>
      </w:pPr>
    </w:p>
    <w:p w:rsidR="004727F2" w:rsidRDefault="001C371A" w:rsidP="006657EE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="00C54AE0">
        <w:rPr>
          <w:sz w:val="24"/>
          <w:szCs w:val="24"/>
        </w:rPr>
        <w:t xml:space="preserve">Rowan offers </w:t>
      </w:r>
      <w:r w:rsidR="00BE253C" w:rsidRPr="009245B6">
        <w:rPr>
          <w:sz w:val="24"/>
          <w:szCs w:val="24"/>
        </w:rPr>
        <w:t>comprehensive web-based training program</w:t>
      </w:r>
      <w:r w:rsidR="00C54AE0">
        <w:rPr>
          <w:sz w:val="24"/>
          <w:szCs w:val="24"/>
        </w:rPr>
        <w:t>s about IRB and HIPAA</w:t>
      </w:r>
      <w:r w:rsidR="00BE253C" w:rsidRPr="009245B6">
        <w:rPr>
          <w:sz w:val="24"/>
          <w:szCs w:val="24"/>
        </w:rPr>
        <w:t xml:space="preserve"> to inform and train researchers and their staff.</w:t>
      </w:r>
      <w:r w:rsidR="00C54AE0">
        <w:rPr>
          <w:sz w:val="24"/>
          <w:szCs w:val="24"/>
        </w:rPr>
        <w:t xml:space="preserve">  </w:t>
      </w:r>
    </w:p>
    <w:p w:rsidR="000F76B3" w:rsidRDefault="000F76B3" w:rsidP="006657EE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BE253C" w:rsidRPr="009245B6" w:rsidRDefault="00BE253C" w:rsidP="006657EE">
      <w:pPr>
        <w:pStyle w:val="ListParagraph"/>
        <w:spacing w:after="0" w:line="240" w:lineRule="auto"/>
        <w:ind w:hanging="720"/>
        <w:rPr>
          <w:sz w:val="24"/>
          <w:szCs w:val="24"/>
        </w:rPr>
      </w:pPr>
    </w:p>
    <w:p w:rsidR="00BE253C" w:rsidRPr="009245B6" w:rsidRDefault="004F1B55" w:rsidP="006657EE">
      <w:pPr>
        <w:pStyle w:val="ListParagraph"/>
        <w:spacing w:after="0"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  <w:r w:rsidR="00BE253C" w:rsidRPr="009245B6">
        <w:rPr>
          <w:sz w:val="24"/>
          <w:szCs w:val="24"/>
        </w:rPr>
        <w:t>ontact</w:t>
      </w:r>
      <w:r w:rsidR="00C54AE0">
        <w:rPr>
          <w:sz w:val="24"/>
          <w:szCs w:val="24"/>
        </w:rPr>
        <w:t>s</w:t>
      </w:r>
      <w:r>
        <w:rPr>
          <w:sz w:val="24"/>
          <w:szCs w:val="24"/>
        </w:rPr>
        <w:t xml:space="preserve"> at Rowan University</w:t>
      </w:r>
      <w:r w:rsidR="00BE253C" w:rsidRPr="009245B6">
        <w:rPr>
          <w:sz w:val="24"/>
          <w:szCs w:val="24"/>
        </w:rPr>
        <w:t>:</w:t>
      </w:r>
    </w:p>
    <w:p w:rsidR="00BE253C" w:rsidRPr="009245B6" w:rsidRDefault="00BE253C" w:rsidP="006657EE">
      <w:pPr>
        <w:pStyle w:val="ListParagraph"/>
        <w:spacing w:after="0" w:line="240" w:lineRule="auto"/>
        <w:ind w:hanging="720"/>
        <w:rPr>
          <w:sz w:val="24"/>
          <w:szCs w:val="24"/>
        </w:rPr>
      </w:pPr>
    </w:p>
    <w:p w:rsidR="00090545" w:rsidRPr="002A44F0" w:rsidRDefault="00090545" w:rsidP="00090545">
      <w:pPr>
        <w:pStyle w:val="PlainText"/>
        <w:rPr>
          <w:b/>
          <w:sz w:val="24"/>
          <w:szCs w:val="24"/>
          <w:u w:val="single"/>
        </w:rPr>
      </w:pPr>
      <w:r w:rsidRPr="002A44F0">
        <w:rPr>
          <w:b/>
          <w:sz w:val="24"/>
          <w:szCs w:val="24"/>
          <w:u w:val="single"/>
        </w:rPr>
        <w:t>Privacy Office</w:t>
      </w:r>
    </w:p>
    <w:p w:rsidR="00090545" w:rsidRDefault="00090545" w:rsidP="00090545">
      <w:pPr>
        <w:pStyle w:val="PlainText"/>
      </w:pPr>
    </w:p>
    <w:p w:rsidR="00090545" w:rsidRDefault="00090545" w:rsidP="00090545">
      <w:pPr>
        <w:pStyle w:val="PlainText"/>
      </w:pPr>
      <w:r>
        <w:t>Ray Braeunig, CHC, CHPC</w:t>
      </w:r>
    </w:p>
    <w:p w:rsidR="00090545" w:rsidRDefault="00090545" w:rsidP="00090545">
      <w:pPr>
        <w:pStyle w:val="PlainText"/>
      </w:pPr>
      <w:r>
        <w:t>Chief Compliance &amp; Privacy Officer</w:t>
      </w:r>
    </w:p>
    <w:p w:rsidR="00090545" w:rsidRDefault="00090545" w:rsidP="00090545">
      <w:pPr>
        <w:pStyle w:val="PlainText"/>
      </w:pPr>
      <w:proofErr w:type="spellStart"/>
      <w:r>
        <w:t>RowanSOM</w:t>
      </w:r>
      <w:proofErr w:type="spellEnd"/>
    </w:p>
    <w:p w:rsidR="00090545" w:rsidRDefault="00090545" w:rsidP="00090545">
      <w:pPr>
        <w:pStyle w:val="PlainText"/>
      </w:pPr>
    </w:p>
    <w:p w:rsidR="00090545" w:rsidRDefault="00090545" w:rsidP="00090545">
      <w:pPr>
        <w:pStyle w:val="PlainText"/>
      </w:pPr>
    </w:p>
    <w:p w:rsidR="00090545" w:rsidRPr="002A44F0" w:rsidRDefault="00090545" w:rsidP="00090545">
      <w:pPr>
        <w:pStyle w:val="PlainText"/>
        <w:rPr>
          <w:u w:val="single"/>
        </w:rPr>
      </w:pPr>
      <w:r w:rsidRPr="002A44F0">
        <w:rPr>
          <w:b/>
          <w:sz w:val="24"/>
          <w:szCs w:val="24"/>
          <w:u w:val="single"/>
        </w:rPr>
        <w:t>IRB Office</w:t>
      </w:r>
    </w:p>
    <w:p w:rsidR="00090545" w:rsidRDefault="00090545" w:rsidP="00090545">
      <w:pPr>
        <w:pStyle w:val="PlainText"/>
      </w:pPr>
    </w:p>
    <w:p w:rsidR="000F76B3" w:rsidRDefault="000F76B3" w:rsidP="00090545">
      <w:pPr>
        <w:pStyle w:val="PlainText"/>
      </w:pPr>
      <w:r>
        <w:t>Eric Gregory</w:t>
      </w:r>
    </w:p>
    <w:p w:rsidR="000F76B3" w:rsidRDefault="000F76B3" w:rsidP="00090545">
      <w:pPr>
        <w:pStyle w:val="PlainText"/>
      </w:pPr>
      <w:r>
        <w:t>Director of Research Compliance</w:t>
      </w:r>
    </w:p>
    <w:p w:rsidR="000F76B3" w:rsidRDefault="000F76B3" w:rsidP="00090545">
      <w:pPr>
        <w:pStyle w:val="PlainText"/>
      </w:pPr>
    </w:p>
    <w:p w:rsidR="00090545" w:rsidRDefault="006C3172" w:rsidP="00090545">
      <w:pPr>
        <w:pStyle w:val="PlainText"/>
      </w:pPr>
      <w:r>
        <w:t>Patricia Gessner</w:t>
      </w:r>
      <w:r w:rsidR="002A44F0">
        <w:t>, CIM</w:t>
      </w:r>
    </w:p>
    <w:p w:rsidR="002A44F0" w:rsidRDefault="002A44F0" w:rsidP="00090545">
      <w:pPr>
        <w:pStyle w:val="PlainText"/>
      </w:pPr>
      <w:r>
        <w:t>Program Assistant</w:t>
      </w:r>
    </w:p>
    <w:p w:rsidR="006C3172" w:rsidRDefault="006C3172" w:rsidP="00090545">
      <w:pPr>
        <w:pStyle w:val="PlainText"/>
      </w:pPr>
      <w:bookmarkStart w:id="0" w:name="_GoBack"/>
      <w:bookmarkEnd w:id="0"/>
    </w:p>
    <w:p w:rsidR="006C3172" w:rsidRDefault="006C3172" w:rsidP="00090545">
      <w:pPr>
        <w:pStyle w:val="PlainText"/>
      </w:pPr>
    </w:p>
    <w:p w:rsidR="001C371A" w:rsidRPr="001C371A" w:rsidRDefault="001C371A" w:rsidP="006657EE">
      <w:pPr>
        <w:pStyle w:val="ListParagraph"/>
        <w:spacing w:after="0" w:line="240" w:lineRule="auto"/>
        <w:ind w:hanging="720"/>
        <w:rPr>
          <w:b/>
          <w:sz w:val="24"/>
          <w:szCs w:val="24"/>
        </w:rPr>
      </w:pPr>
    </w:p>
    <w:p w:rsidR="00114716" w:rsidRDefault="00BE253C" w:rsidP="006657EE">
      <w:pPr>
        <w:pStyle w:val="ListParagraph"/>
        <w:spacing w:after="0" w:line="240" w:lineRule="auto"/>
        <w:ind w:hanging="720"/>
      </w:pPr>
      <w:r w:rsidRPr="001C371A">
        <w:rPr>
          <w:b/>
          <w:sz w:val="24"/>
          <w:szCs w:val="24"/>
        </w:rPr>
        <w:tab/>
      </w:r>
    </w:p>
    <w:sectPr w:rsidR="00114716" w:rsidSect="00C00A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FCE" w:rsidRDefault="00174FCE" w:rsidP="009245B6">
      <w:pPr>
        <w:spacing w:after="0" w:line="240" w:lineRule="auto"/>
      </w:pPr>
      <w:r>
        <w:separator/>
      </w:r>
    </w:p>
  </w:endnote>
  <w:endnote w:type="continuationSeparator" w:id="0">
    <w:p w:rsidR="00174FCE" w:rsidRDefault="00174FCE" w:rsidP="0092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338" w:rsidRDefault="006F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27831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57EE" w:rsidRDefault="006657EE">
        <w:pPr>
          <w:pStyle w:val="Footer"/>
        </w:pPr>
        <w:r>
          <w:t xml:space="preserve">Page | </w:t>
        </w:r>
        <w:r w:rsidR="00386831">
          <w:fldChar w:fldCharType="begin"/>
        </w:r>
        <w:r w:rsidR="00386831">
          <w:instrText xml:space="preserve"> PAGE   \* MERGEFORMAT </w:instrText>
        </w:r>
        <w:r w:rsidR="00386831">
          <w:fldChar w:fldCharType="separate"/>
        </w:r>
        <w:r w:rsidR="002864C0">
          <w:rPr>
            <w:noProof/>
          </w:rPr>
          <w:t>1</w:t>
        </w:r>
        <w:r w:rsidR="00386831">
          <w:rPr>
            <w:noProof/>
          </w:rPr>
          <w:fldChar w:fldCharType="end"/>
        </w:r>
        <w:r>
          <w:rPr>
            <w:noProof/>
          </w:rPr>
          <w:t xml:space="preserve">  Privacy Program – Policies and Procedures</w:t>
        </w:r>
      </w:p>
    </w:sdtContent>
  </w:sdt>
  <w:p w:rsidR="006657EE" w:rsidRDefault="006657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338" w:rsidRDefault="006F13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FCE" w:rsidRDefault="00174FCE" w:rsidP="009245B6">
      <w:pPr>
        <w:spacing w:after="0" w:line="240" w:lineRule="auto"/>
      </w:pPr>
      <w:r>
        <w:separator/>
      </w:r>
    </w:p>
  </w:footnote>
  <w:footnote w:type="continuationSeparator" w:id="0">
    <w:p w:rsidR="00174FCE" w:rsidRDefault="00174FCE" w:rsidP="0092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338" w:rsidRDefault="006F13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338" w:rsidRDefault="006F13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338" w:rsidRDefault="006F13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07CC8"/>
    <w:multiLevelType w:val="hybridMultilevel"/>
    <w:tmpl w:val="29700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C3215"/>
    <w:multiLevelType w:val="hybridMultilevel"/>
    <w:tmpl w:val="75002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B725C"/>
    <w:multiLevelType w:val="hybridMultilevel"/>
    <w:tmpl w:val="B1721A0A"/>
    <w:lvl w:ilvl="0" w:tplc="1346E4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B6657"/>
    <w:multiLevelType w:val="hybridMultilevel"/>
    <w:tmpl w:val="769A8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716"/>
    <w:rsid w:val="000312F7"/>
    <w:rsid w:val="00044683"/>
    <w:rsid w:val="00090545"/>
    <w:rsid w:val="000F76B3"/>
    <w:rsid w:val="00110EC9"/>
    <w:rsid w:val="00114716"/>
    <w:rsid w:val="00137F58"/>
    <w:rsid w:val="00141DF4"/>
    <w:rsid w:val="00174FCE"/>
    <w:rsid w:val="00176DB8"/>
    <w:rsid w:val="001C371A"/>
    <w:rsid w:val="001F3FC6"/>
    <w:rsid w:val="002864C0"/>
    <w:rsid w:val="002A44F0"/>
    <w:rsid w:val="002B1FCA"/>
    <w:rsid w:val="00386831"/>
    <w:rsid w:val="003F3DE0"/>
    <w:rsid w:val="00414DAC"/>
    <w:rsid w:val="00454ADD"/>
    <w:rsid w:val="004727F2"/>
    <w:rsid w:val="004E5AE3"/>
    <w:rsid w:val="004F1B55"/>
    <w:rsid w:val="00515088"/>
    <w:rsid w:val="005F00F9"/>
    <w:rsid w:val="006279BB"/>
    <w:rsid w:val="006657EE"/>
    <w:rsid w:val="00666199"/>
    <w:rsid w:val="006C3172"/>
    <w:rsid w:val="006F1338"/>
    <w:rsid w:val="00786E47"/>
    <w:rsid w:val="007C2EF7"/>
    <w:rsid w:val="007E55D0"/>
    <w:rsid w:val="00800D3D"/>
    <w:rsid w:val="0085259F"/>
    <w:rsid w:val="008A225A"/>
    <w:rsid w:val="009245B6"/>
    <w:rsid w:val="0095035F"/>
    <w:rsid w:val="00AA30CB"/>
    <w:rsid w:val="00AF1199"/>
    <w:rsid w:val="00B106D0"/>
    <w:rsid w:val="00BE0614"/>
    <w:rsid w:val="00BE253C"/>
    <w:rsid w:val="00C00AB4"/>
    <w:rsid w:val="00C54AE0"/>
    <w:rsid w:val="00C63549"/>
    <w:rsid w:val="00C67CD9"/>
    <w:rsid w:val="00CC430A"/>
    <w:rsid w:val="00D304D0"/>
    <w:rsid w:val="00D328CC"/>
    <w:rsid w:val="00D43F2B"/>
    <w:rsid w:val="00D600CC"/>
    <w:rsid w:val="00E421E3"/>
    <w:rsid w:val="00FD25DE"/>
    <w:rsid w:val="00FE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69FDAC"/>
  <w15:docId w15:val="{D5AEEA79-7EAB-49CF-B896-4E010CC4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7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4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5B6"/>
  </w:style>
  <w:style w:type="paragraph" w:styleId="Footer">
    <w:name w:val="footer"/>
    <w:basedOn w:val="Normal"/>
    <w:link w:val="FooterChar"/>
    <w:uiPriority w:val="99"/>
    <w:unhideWhenUsed/>
    <w:rsid w:val="00924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5B6"/>
  </w:style>
  <w:style w:type="paragraph" w:styleId="BalloonText">
    <w:name w:val="Balloon Text"/>
    <w:basedOn w:val="Normal"/>
    <w:link w:val="BalloonTextChar"/>
    <w:uiPriority w:val="99"/>
    <w:semiHidden/>
    <w:unhideWhenUsed/>
    <w:rsid w:val="00CC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30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905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0545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0905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2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Murthy,S</dc:creator>
  <cp:lastModifiedBy>Gregory, Eric M</cp:lastModifiedBy>
  <cp:revision>2</cp:revision>
  <cp:lastPrinted>2013-07-19T15:29:00Z</cp:lastPrinted>
  <dcterms:created xsi:type="dcterms:W3CDTF">2021-11-13T17:48:00Z</dcterms:created>
  <dcterms:modified xsi:type="dcterms:W3CDTF">2021-11-13T17:48:00Z</dcterms:modified>
</cp:coreProperties>
</file>