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F7" w:rsidRPr="000E7BDC" w:rsidRDefault="000E7BDC" w:rsidP="000E7BDC">
      <w:pPr>
        <w:jc w:val="center"/>
        <w:rPr>
          <w:b/>
        </w:rPr>
      </w:pPr>
      <w:bookmarkStart w:id="0" w:name="_GoBack"/>
      <w:bookmarkEnd w:id="0"/>
      <w:r w:rsidRPr="000E7BDC">
        <w:rPr>
          <w:b/>
        </w:rPr>
        <w:t>GUIDANCE 26</w:t>
      </w:r>
    </w:p>
    <w:p w:rsidR="00A8525F" w:rsidRDefault="000E7BDC" w:rsidP="00A8525F">
      <w:pPr>
        <w:jc w:val="center"/>
        <w:rPr>
          <w:b/>
        </w:rPr>
      </w:pPr>
      <w:r w:rsidRPr="000E7BDC">
        <w:rPr>
          <w:b/>
        </w:rPr>
        <w:t>GUIDANCE FOR PROTOCOL CONENTS</w:t>
      </w:r>
    </w:p>
    <w:p w:rsidR="00A8525F" w:rsidRDefault="00A8525F" w:rsidP="00A8525F">
      <w:pPr>
        <w:jc w:val="center"/>
        <w:rPr>
          <w:b/>
        </w:rPr>
      </w:pPr>
      <w:r w:rsidRPr="00A8525F">
        <w:rPr>
          <w:b/>
        </w:rPr>
        <w:t>PREPARING A RESEARCH PROTOCOL</w:t>
      </w:r>
      <w:r>
        <w:rPr>
          <w:b/>
        </w:rPr>
        <w:t xml:space="preserve"> – RU GUIDANCE ARTICLE 7</w:t>
      </w:r>
    </w:p>
    <w:p w:rsidR="00F171A4" w:rsidRDefault="00564632" w:rsidP="00F171A4">
      <w:pPr>
        <w:tabs>
          <w:tab w:val="left" w:pos="5627"/>
        </w:tabs>
        <w:jc w:val="center"/>
        <w:rPr>
          <w:b/>
        </w:rPr>
      </w:pPr>
      <w:hyperlink r:id="rId4" w:history="1">
        <w:r w:rsidR="00F171A4" w:rsidRPr="000C1788">
          <w:rPr>
            <w:rStyle w:val="Hyperlink"/>
            <w:b/>
          </w:rPr>
          <w:t>https://research.rowan.edu/officeofresearch/compliance/irb/policiesguidance/index.html</w:t>
        </w:r>
      </w:hyperlink>
      <w:r w:rsidR="00F171A4">
        <w:rPr>
          <w:b/>
        </w:rPr>
        <w:t>.</w:t>
      </w:r>
    </w:p>
    <w:p w:rsidR="00A8525F" w:rsidRPr="00A8525F" w:rsidRDefault="00A8525F" w:rsidP="00A8525F">
      <w:pPr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Every IRB application must be accompanied by a protocol for research. The protocol must be a summary of the research pla</w:t>
      </w:r>
      <w:r>
        <w:rPr>
          <w:rFonts w:ascii="Georgia" w:hAnsi="Georgia"/>
          <w:sz w:val="20"/>
          <w:szCs w:val="20"/>
        </w:rPr>
        <w:t xml:space="preserve">n outlined according to factors, </w:t>
      </w:r>
      <w:r w:rsidRPr="00A8525F">
        <w:rPr>
          <w:rFonts w:ascii="Georgia" w:hAnsi="Georgia"/>
          <w:sz w:val="20"/>
          <w:szCs w:val="20"/>
        </w:rPr>
        <w:t>which the IRB considers essential for its review.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 </w:t>
      </w:r>
      <w:r w:rsidRPr="00A8525F">
        <w:rPr>
          <w:rFonts w:ascii="Georgia" w:hAnsi="Georgia"/>
          <w:sz w:val="20"/>
          <w:szCs w:val="20"/>
        </w:rPr>
        <w:tab/>
        <w:t>Qualifications of the Principal Investigator (PI)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7.2 </w:t>
      </w:r>
      <w:r w:rsidRPr="00A8525F">
        <w:rPr>
          <w:rFonts w:ascii="Georgia" w:hAnsi="Georgia"/>
          <w:sz w:val="20"/>
          <w:szCs w:val="20"/>
        </w:rPr>
        <w:tab/>
        <w:t>Who may be the Principal Investigator?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7.3 </w:t>
      </w:r>
      <w:r w:rsidRPr="00A8525F">
        <w:rPr>
          <w:rFonts w:ascii="Georgia" w:hAnsi="Georgia"/>
          <w:sz w:val="20"/>
          <w:szCs w:val="20"/>
        </w:rPr>
        <w:tab/>
        <w:t>Determining Whether Research Involves Human Subjects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7.3.1 </w:t>
      </w:r>
      <w:r w:rsidRPr="00A8525F">
        <w:rPr>
          <w:rFonts w:ascii="Georgia" w:hAnsi="Georgia"/>
          <w:sz w:val="20"/>
          <w:szCs w:val="20"/>
        </w:rPr>
        <w:tab/>
        <w:t>Categories of Research under Non-Human Subject Research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7.4 </w:t>
      </w:r>
      <w:r w:rsidRPr="00A8525F">
        <w:rPr>
          <w:rFonts w:ascii="Georgia" w:hAnsi="Georgia"/>
          <w:sz w:val="20"/>
          <w:szCs w:val="20"/>
        </w:rPr>
        <w:tab/>
        <w:t>Unaffiliated Investigator Agreements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7.5 </w:t>
      </w:r>
      <w:r w:rsidRPr="00A8525F">
        <w:rPr>
          <w:rFonts w:ascii="Georgia" w:hAnsi="Georgia"/>
          <w:sz w:val="20"/>
          <w:szCs w:val="20"/>
        </w:rPr>
        <w:tab/>
        <w:t>Roles and Responsibilities of Principal Investigator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7.6</w:t>
      </w:r>
      <w:r w:rsidRPr="00A8525F">
        <w:rPr>
          <w:rFonts w:ascii="Georgia" w:hAnsi="Georgia"/>
          <w:sz w:val="20"/>
          <w:szCs w:val="20"/>
        </w:rPr>
        <w:tab/>
        <w:t xml:space="preserve">Additional Responsibilities of a Principal Investigator 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 </w:t>
      </w:r>
      <w:r w:rsidRPr="00A8525F">
        <w:rPr>
          <w:rFonts w:ascii="Georgia" w:hAnsi="Georgia"/>
          <w:sz w:val="20"/>
          <w:szCs w:val="20"/>
        </w:rPr>
        <w:tab/>
        <w:t>Required Components of a Research Protocol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7.7.1</w:t>
      </w:r>
      <w:r w:rsidRPr="00A8525F">
        <w:rPr>
          <w:rFonts w:ascii="Georgia" w:hAnsi="Georgia"/>
          <w:sz w:val="20"/>
          <w:szCs w:val="20"/>
        </w:rPr>
        <w:tab/>
        <w:t>Purpose/Specific Aims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7.7.2 </w:t>
      </w:r>
      <w:r w:rsidRPr="00A8525F">
        <w:rPr>
          <w:rFonts w:ascii="Georgia" w:hAnsi="Georgia"/>
          <w:sz w:val="20"/>
          <w:szCs w:val="20"/>
        </w:rPr>
        <w:tab/>
        <w:t>Background and Significance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7.7.3 </w:t>
      </w:r>
      <w:r w:rsidRPr="00A8525F">
        <w:rPr>
          <w:rFonts w:ascii="Georgia" w:hAnsi="Georgia"/>
          <w:sz w:val="20"/>
          <w:szCs w:val="20"/>
        </w:rPr>
        <w:tab/>
        <w:t>Research Design and Methods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7.7.4 </w:t>
      </w:r>
      <w:r w:rsidRPr="00A8525F">
        <w:rPr>
          <w:rFonts w:ascii="Georgia" w:hAnsi="Georgia"/>
          <w:sz w:val="20"/>
          <w:szCs w:val="20"/>
        </w:rPr>
        <w:tab/>
        <w:t>Duration of Study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7.7.5 </w:t>
      </w:r>
      <w:r w:rsidRPr="00A8525F">
        <w:rPr>
          <w:rFonts w:ascii="Georgia" w:hAnsi="Georgia"/>
          <w:sz w:val="20"/>
          <w:szCs w:val="20"/>
        </w:rPr>
        <w:tab/>
        <w:t>Study Sites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7.7.6 </w:t>
      </w:r>
      <w:r w:rsidRPr="00A8525F">
        <w:rPr>
          <w:rFonts w:ascii="Georgia" w:hAnsi="Georgia"/>
          <w:sz w:val="20"/>
          <w:szCs w:val="20"/>
        </w:rPr>
        <w:tab/>
        <w:t>Sample Size Justification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7.7.7 </w:t>
      </w:r>
      <w:r w:rsidRPr="00A8525F">
        <w:rPr>
          <w:rFonts w:ascii="Georgia" w:hAnsi="Georgia"/>
          <w:sz w:val="20"/>
          <w:szCs w:val="20"/>
        </w:rPr>
        <w:tab/>
        <w:t>Subject Selection and Enrollment Considerations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7.7.8</w:t>
      </w:r>
      <w:r w:rsidRPr="00A8525F">
        <w:rPr>
          <w:rFonts w:ascii="Georgia" w:hAnsi="Georgia"/>
          <w:sz w:val="20"/>
          <w:szCs w:val="20"/>
        </w:rPr>
        <w:tab/>
        <w:t>Inclusion Criteria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7.7.9 </w:t>
      </w:r>
      <w:r w:rsidRPr="00A8525F">
        <w:rPr>
          <w:rFonts w:ascii="Georgia" w:hAnsi="Georgia"/>
          <w:sz w:val="20"/>
          <w:szCs w:val="20"/>
        </w:rPr>
        <w:tab/>
        <w:t>Exclusion Criteria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7.7.10 </w:t>
      </w:r>
      <w:r w:rsidRPr="00A8525F">
        <w:rPr>
          <w:rFonts w:ascii="Georgia" w:hAnsi="Georgia"/>
          <w:sz w:val="20"/>
          <w:szCs w:val="20"/>
        </w:rPr>
        <w:tab/>
        <w:t>Subject Recruitment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7.7.11 </w:t>
      </w:r>
      <w:r w:rsidRPr="00A8525F">
        <w:rPr>
          <w:rFonts w:ascii="Georgia" w:hAnsi="Georgia"/>
          <w:sz w:val="20"/>
          <w:szCs w:val="20"/>
        </w:rPr>
        <w:tab/>
        <w:t>Consent Procedures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7.7.12</w:t>
      </w:r>
      <w:r w:rsidRPr="00A8525F">
        <w:rPr>
          <w:rFonts w:ascii="Georgia" w:hAnsi="Georgia"/>
          <w:sz w:val="20"/>
          <w:szCs w:val="20"/>
        </w:rPr>
        <w:tab/>
        <w:t>Subject Costs and Compensation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7.7.13 </w:t>
      </w:r>
      <w:r w:rsidRPr="00A8525F">
        <w:rPr>
          <w:rFonts w:ascii="Georgia" w:hAnsi="Georgia"/>
          <w:sz w:val="20"/>
          <w:szCs w:val="20"/>
        </w:rPr>
        <w:tab/>
        <w:t>Chart Review Selection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7.7.14 </w:t>
      </w:r>
      <w:r w:rsidRPr="00A8525F">
        <w:rPr>
          <w:rFonts w:ascii="Georgia" w:hAnsi="Georgia"/>
          <w:sz w:val="20"/>
          <w:szCs w:val="20"/>
        </w:rPr>
        <w:tab/>
        <w:t xml:space="preserve">Study Variables  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7.7.15 </w:t>
      </w:r>
      <w:r w:rsidRPr="00A8525F">
        <w:rPr>
          <w:rFonts w:ascii="Georgia" w:hAnsi="Georgia"/>
          <w:sz w:val="20"/>
          <w:szCs w:val="20"/>
        </w:rPr>
        <w:tab/>
        <w:t>Risk of Harm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7.7.16</w:t>
      </w:r>
      <w:r w:rsidRPr="00A8525F">
        <w:rPr>
          <w:rFonts w:ascii="Georgia" w:hAnsi="Georgia"/>
          <w:sz w:val="20"/>
          <w:szCs w:val="20"/>
        </w:rPr>
        <w:tab/>
        <w:t>Potential for Benefit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7.8 </w:t>
      </w:r>
      <w:r w:rsidRPr="00A8525F">
        <w:rPr>
          <w:rFonts w:ascii="Georgia" w:hAnsi="Georgia"/>
          <w:sz w:val="20"/>
          <w:szCs w:val="20"/>
        </w:rPr>
        <w:tab/>
        <w:t>Data Handling and Statistical Analysis</w:t>
      </w:r>
      <w:r w:rsidRPr="00A8525F">
        <w:rPr>
          <w:rFonts w:ascii="Georgia" w:hAnsi="Georgia"/>
          <w:sz w:val="20"/>
          <w:szCs w:val="20"/>
        </w:rPr>
        <w:tab/>
      </w:r>
      <w:r w:rsidRPr="00A8525F">
        <w:rPr>
          <w:rFonts w:ascii="Georgia" w:hAnsi="Georgia"/>
          <w:sz w:val="20"/>
          <w:szCs w:val="20"/>
        </w:rPr>
        <w:tab/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7.9</w:t>
      </w:r>
      <w:r w:rsidRPr="00A8525F">
        <w:rPr>
          <w:rFonts w:ascii="Georgia" w:hAnsi="Georgia"/>
          <w:sz w:val="20"/>
          <w:szCs w:val="20"/>
        </w:rPr>
        <w:tab/>
        <w:t>Data and Safety Monitoring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7.10 </w:t>
      </w:r>
      <w:r w:rsidRPr="00A8525F">
        <w:rPr>
          <w:rFonts w:ascii="Georgia" w:hAnsi="Georgia"/>
          <w:sz w:val="20"/>
          <w:szCs w:val="20"/>
        </w:rPr>
        <w:tab/>
        <w:t>Reporting Results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7.10.1</w:t>
      </w:r>
      <w:r w:rsidRPr="00A8525F">
        <w:rPr>
          <w:rFonts w:ascii="Georgia" w:hAnsi="Georgia"/>
          <w:sz w:val="20"/>
          <w:szCs w:val="20"/>
        </w:rPr>
        <w:tab/>
        <w:t>Individual Results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7.10.2 </w:t>
      </w:r>
      <w:r w:rsidRPr="00A8525F">
        <w:rPr>
          <w:rFonts w:ascii="Georgia" w:hAnsi="Georgia"/>
          <w:sz w:val="20"/>
          <w:szCs w:val="20"/>
        </w:rPr>
        <w:tab/>
        <w:t>Aggregate Results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7.10.3 </w:t>
      </w:r>
      <w:r w:rsidRPr="00A8525F">
        <w:rPr>
          <w:rFonts w:ascii="Georgia" w:hAnsi="Georgia"/>
          <w:sz w:val="20"/>
          <w:szCs w:val="20"/>
        </w:rPr>
        <w:tab/>
        <w:t>Professional Reporting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7.11 </w:t>
      </w:r>
      <w:r w:rsidRPr="00A8525F">
        <w:rPr>
          <w:rFonts w:ascii="Georgia" w:hAnsi="Georgia"/>
          <w:sz w:val="20"/>
          <w:szCs w:val="20"/>
        </w:rPr>
        <w:tab/>
        <w:t>Bibliography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7.12 </w:t>
      </w:r>
      <w:r w:rsidRPr="00A8525F">
        <w:rPr>
          <w:rFonts w:ascii="Georgia" w:hAnsi="Georgia"/>
          <w:sz w:val="20"/>
          <w:szCs w:val="20"/>
        </w:rPr>
        <w:tab/>
        <w:t>Additional Considerations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7.12.1</w:t>
      </w:r>
      <w:r w:rsidRPr="00A8525F">
        <w:rPr>
          <w:rFonts w:ascii="Georgia" w:hAnsi="Georgia"/>
          <w:sz w:val="20"/>
          <w:szCs w:val="20"/>
        </w:rPr>
        <w:tab/>
        <w:t>Sponsor Protocols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7.12.2</w:t>
      </w:r>
      <w:r w:rsidRPr="00A8525F">
        <w:rPr>
          <w:rFonts w:ascii="Georgia" w:hAnsi="Georgia"/>
          <w:sz w:val="20"/>
          <w:szCs w:val="20"/>
        </w:rPr>
        <w:tab/>
        <w:t>Research Involving Investigational Drugs or Devices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7.12.3</w:t>
      </w:r>
      <w:r w:rsidRPr="00A8525F">
        <w:rPr>
          <w:rFonts w:ascii="Georgia" w:hAnsi="Georgia"/>
          <w:sz w:val="20"/>
          <w:szCs w:val="20"/>
        </w:rPr>
        <w:tab/>
        <w:t>Studies involving Multiple Diseases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7.12.4 </w:t>
      </w:r>
      <w:r w:rsidRPr="00A8525F">
        <w:rPr>
          <w:rFonts w:ascii="Georgia" w:hAnsi="Georgia"/>
          <w:sz w:val="20"/>
          <w:szCs w:val="20"/>
        </w:rPr>
        <w:tab/>
        <w:t>Tips on Subject Recruitment and Selection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7.12.5 </w:t>
      </w:r>
      <w:r w:rsidRPr="00A8525F">
        <w:rPr>
          <w:rFonts w:ascii="Georgia" w:hAnsi="Georgia"/>
          <w:sz w:val="20"/>
          <w:szCs w:val="20"/>
        </w:rPr>
        <w:tab/>
        <w:t>Tips on Site Selection</w:t>
      </w:r>
    </w:p>
    <w:p w:rsidR="00A8525F" w:rsidRPr="00A8525F" w:rsidRDefault="00A8525F" w:rsidP="00A8525F">
      <w:pPr>
        <w:spacing w:after="0"/>
        <w:jc w:val="both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>7.12.6</w:t>
      </w:r>
      <w:r w:rsidRPr="00A8525F">
        <w:rPr>
          <w:rFonts w:ascii="Georgia" w:hAnsi="Georgia"/>
          <w:sz w:val="20"/>
          <w:szCs w:val="20"/>
        </w:rPr>
        <w:tab/>
        <w:t>Tips on Research Design</w:t>
      </w:r>
    </w:p>
    <w:p w:rsidR="00A8525F" w:rsidRPr="00A8525F" w:rsidRDefault="00A8525F" w:rsidP="00A8525F">
      <w:pPr>
        <w:spacing w:after="0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 xml:space="preserve">7.12.7 </w:t>
      </w:r>
      <w:r w:rsidRPr="00A8525F">
        <w:rPr>
          <w:rFonts w:ascii="Georgia" w:hAnsi="Georgia"/>
          <w:sz w:val="20"/>
          <w:szCs w:val="20"/>
        </w:rPr>
        <w:tab/>
        <w:t xml:space="preserve">Obtaining a “Certificate of Confidentiality" to Protect Against Compulsory Disclosure of </w:t>
      </w:r>
      <w:r w:rsidRPr="00A8525F">
        <w:rPr>
          <w:rFonts w:ascii="Georgia" w:hAnsi="Georgia"/>
          <w:b/>
          <w:sz w:val="20"/>
          <w:szCs w:val="20"/>
        </w:rPr>
        <w:t>Confidential Information</w:t>
      </w:r>
    </w:p>
    <w:p w:rsidR="00A8525F" w:rsidRPr="00A8525F" w:rsidRDefault="00A8525F" w:rsidP="00A8525F">
      <w:pPr>
        <w:spacing w:after="0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ab/>
        <w:t xml:space="preserve">7.12.7.1 Obtaining Certification of Confidentiality for NIH and </w:t>
      </w:r>
      <w:r w:rsidR="00564632" w:rsidRPr="00A8525F">
        <w:rPr>
          <w:rFonts w:ascii="Georgia" w:hAnsi="Georgia"/>
          <w:sz w:val="20"/>
          <w:szCs w:val="20"/>
        </w:rPr>
        <w:t>Other</w:t>
      </w:r>
      <w:r w:rsidR="00564632">
        <w:rPr>
          <w:rFonts w:ascii="Georgia" w:hAnsi="Georgia"/>
          <w:sz w:val="20"/>
          <w:szCs w:val="20"/>
        </w:rPr>
        <w:t xml:space="preserve"> HHS</w:t>
      </w:r>
      <w:r>
        <w:rPr>
          <w:rFonts w:ascii="Georgia" w:hAnsi="Georgia"/>
          <w:sz w:val="20"/>
          <w:szCs w:val="20"/>
        </w:rPr>
        <w:t xml:space="preserve"> Agencies (Non-NIH</w:t>
      </w:r>
      <w:r w:rsidR="00564632">
        <w:rPr>
          <w:rFonts w:ascii="Georgia" w:hAnsi="Georgia"/>
          <w:sz w:val="20"/>
          <w:szCs w:val="20"/>
        </w:rPr>
        <w:t>) I</w:t>
      </w:r>
    </w:p>
    <w:p w:rsidR="00A8525F" w:rsidRPr="00A8525F" w:rsidRDefault="00A8525F" w:rsidP="00A8525F">
      <w:pPr>
        <w:spacing w:after="0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tab/>
        <w:t>7.12.7.2 Obtaining Certification of Confidentiality for NIH-HHS Federal Funders Indent</w:t>
      </w:r>
    </w:p>
    <w:p w:rsidR="00A8525F" w:rsidRPr="00A8525F" w:rsidRDefault="00A8525F" w:rsidP="00A8525F">
      <w:pPr>
        <w:spacing w:after="0"/>
        <w:rPr>
          <w:rFonts w:ascii="Georgia" w:hAnsi="Georgia"/>
          <w:sz w:val="20"/>
          <w:szCs w:val="20"/>
        </w:rPr>
      </w:pPr>
      <w:r w:rsidRPr="00A8525F">
        <w:rPr>
          <w:rFonts w:ascii="Georgia" w:hAnsi="Georgia"/>
          <w:sz w:val="20"/>
          <w:szCs w:val="20"/>
        </w:rPr>
        <w:lastRenderedPageBreak/>
        <w:tab/>
        <w:t>7.12.7.3 Obtaining Certification of Confidentiality for Non-Federal Funders Indent</w:t>
      </w:r>
    </w:p>
    <w:sectPr w:rsidR="00A8525F" w:rsidRPr="00A8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DC"/>
    <w:rsid w:val="000E7BDC"/>
    <w:rsid w:val="00564632"/>
    <w:rsid w:val="00A8525F"/>
    <w:rsid w:val="00B710F7"/>
    <w:rsid w:val="00F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EF720-4B1F-4EB1-A35B-3DF82A35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.rowan.edu/officeofresearch/compliance/irb/policiesguid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Lyons, Priscilla Devera</cp:lastModifiedBy>
  <cp:revision>5</cp:revision>
  <dcterms:created xsi:type="dcterms:W3CDTF">2020-05-30T14:25:00Z</dcterms:created>
  <dcterms:modified xsi:type="dcterms:W3CDTF">2020-09-25T18:31:00Z</dcterms:modified>
</cp:coreProperties>
</file>