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38" w:rsidRDefault="00655F38" w:rsidP="00655F38">
      <w:pPr>
        <w:pStyle w:val="Default"/>
        <w:spacing w:after="200"/>
        <w:jc w:val="center"/>
        <w:rPr>
          <w:sz w:val="22"/>
          <w:szCs w:val="22"/>
        </w:rPr>
      </w:pPr>
      <w:r>
        <w:rPr>
          <w:b/>
          <w:bCs/>
          <w:sz w:val="22"/>
          <w:szCs w:val="22"/>
        </w:rPr>
        <w:t xml:space="preserve">Rowan University Faculty Course “Buy-Out” Policy </w:t>
      </w:r>
    </w:p>
    <w:p w:rsidR="00655F38" w:rsidRDefault="00655F38" w:rsidP="00655F38">
      <w:pPr>
        <w:pStyle w:val="Default"/>
        <w:spacing w:after="200"/>
        <w:rPr>
          <w:sz w:val="22"/>
          <w:szCs w:val="22"/>
        </w:rPr>
      </w:pPr>
      <w:r>
        <w:rPr>
          <w:sz w:val="22"/>
          <w:szCs w:val="22"/>
        </w:rPr>
        <w:t xml:space="preserve">This policy is intended to articulate and clarify existing practice at Rowan University for faculty intending to use sponsored research funds for reducing their course load, below the required 12-credits/semester. </w:t>
      </w:r>
    </w:p>
    <w:p w:rsidR="00655F38" w:rsidRDefault="00655F38" w:rsidP="00655F38">
      <w:pPr>
        <w:pStyle w:val="Default"/>
        <w:spacing w:after="200"/>
        <w:ind w:left="720" w:hanging="360"/>
        <w:rPr>
          <w:sz w:val="22"/>
          <w:szCs w:val="22"/>
        </w:rPr>
      </w:pPr>
      <w:r>
        <w:rPr>
          <w:sz w:val="22"/>
          <w:szCs w:val="22"/>
        </w:rPr>
        <w:t>1. Course reductions covered by sponsored funds will be charged at the adjunct rate for the first 3-credi</w:t>
      </w:r>
      <w:r w:rsidR="00EF0078">
        <w:rPr>
          <w:sz w:val="22"/>
          <w:szCs w:val="22"/>
        </w:rPr>
        <w:t>ts, belo</w:t>
      </w:r>
      <w:r w:rsidR="00A303AF">
        <w:rPr>
          <w:sz w:val="22"/>
          <w:szCs w:val="22"/>
        </w:rPr>
        <w:t xml:space="preserve">w 12-credits/semester. For </w:t>
      </w:r>
      <w:proofErr w:type="gramStart"/>
      <w:r w:rsidR="00A303AF">
        <w:rPr>
          <w:sz w:val="22"/>
          <w:szCs w:val="22"/>
        </w:rPr>
        <w:t>Fall</w:t>
      </w:r>
      <w:proofErr w:type="gramEnd"/>
      <w:r w:rsidR="00EF0078">
        <w:rPr>
          <w:sz w:val="22"/>
          <w:szCs w:val="22"/>
        </w:rPr>
        <w:t xml:space="preserve"> 201</w:t>
      </w:r>
      <w:r w:rsidR="00C51A46">
        <w:rPr>
          <w:sz w:val="22"/>
          <w:szCs w:val="22"/>
        </w:rPr>
        <w:t>8</w:t>
      </w:r>
      <w:r w:rsidR="00F10E92">
        <w:rPr>
          <w:sz w:val="22"/>
          <w:szCs w:val="22"/>
        </w:rPr>
        <w:t>/Spring 201</w:t>
      </w:r>
      <w:r w:rsidR="00C51A46">
        <w:rPr>
          <w:sz w:val="22"/>
          <w:szCs w:val="22"/>
        </w:rPr>
        <w:t>9</w:t>
      </w:r>
      <w:r w:rsidR="00A303AF">
        <w:rPr>
          <w:sz w:val="22"/>
          <w:szCs w:val="22"/>
        </w:rPr>
        <w:t>, this amount is</w:t>
      </w:r>
      <w:r w:rsidR="00693233">
        <w:rPr>
          <w:sz w:val="22"/>
          <w:szCs w:val="22"/>
        </w:rPr>
        <w:t xml:space="preserve"> estimated at</w:t>
      </w:r>
      <w:r w:rsidR="00A303AF">
        <w:rPr>
          <w:sz w:val="22"/>
          <w:szCs w:val="22"/>
        </w:rPr>
        <w:t xml:space="preserve"> $</w:t>
      </w:r>
      <w:r w:rsidR="00C51A46">
        <w:rPr>
          <w:sz w:val="22"/>
          <w:szCs w:val="22"/>
        </w:rPr>
        <w:t>4,425</w:t>
      </w:r>
      <w:r>
        <w:rPr>
          <w:sz w:val="22"/>
          <w:szCs w:val="22"/>
        </w:rPr>
        <w:t xml:space="preserve"> for 3-credits, at the adjunct rate of $1</w:t>
      </w:r>
      <w:r w:rsidR="00C51A46">
        <w:rPr>
          <w:sz w:val="22"/>
          <w:szCs w:val="22"/>
        </w:rPr>
        <w:t>,475</w:t>
      </w:r>
      <w:r>
        <w:rPr>
          <w:sz w:val="22"/>
          <w:szCs w:val="22"/>
        </w:rPr>
        <w:t xml:space="preserve">/credit. </w:t>
      </w:r>
    </w:p>
    <w:p w:rsidR="00655F38" w:rsidRDefault="00655F38" w:rsidP="00655F38">
      <w:pPr>
        <w:pStyle w:val="Default"/>
        <w:spacing w:after="200"/>
        <w:ind w:left="720" w:hanging="360"/>
      </w:pPr>
      <w:r>
        <w:rPr>
          <w:sz w:val="22"/>
          <w:szCs w:val="22"/>
        </w:rPr>
        <w:t xml:space="preserve">2. Further reductions beyond the first 3-credits, will be charged at the salary rate for an Assistant Professor, Range-22, Step-4. </w:t>
      </w:r>
      <w:r w:rsidR="00971C78">
        <w:rPr>
          <w:sz w:val="22"/>
          <w:szCs w:val="22"/>
        </w:rPr>
        <w:t>For FY19, this amount is $8,028 for 3-credits, at the annual salary of $64,231 for 24-credits.</w:t>
      </w:r>
      <w:r w:rsidR="00EF0078">
        <w:rPr>
          <w:sz w:val="22"/>
          <w:szCs w:val="22"/>
        </w:rPr>
        <w:t xml:space="preserve"> </w:t>
      </w:r>
      <w:hyperlink r:id="rId6" w:history="1">
        <w:r w:rsidR="00F10E92" w:rsidRPr="00D537AF">
          <w:rPr>
            <w:rStyle w:val="Hyperlink"/>
          </w:rPr>
          <w:t>http://www.cnjscl.org/2015-19%20Full-time%20Salary%20Charts.html</w:t>
        </w:r>
      </w:hyperlink>
    </w:p>
    <w:p w:rsidR="00EF0078" w:rsidRDefault="00EF0078" w:rsidP="00655F38">
      <w:pPr>
        <w:pStyle w:val="Default"/>
        <w:spacing w:after="200"/>
        <w:ind w:left="720" w:hanging="360"/>
        <w:rPr>
          <w:sz w:val="22"/>
          <w:szCs w:val="22"/>
        </w:rPr>
      </w:pPr>
      <w:r>
        <w:rPr>
          <w:sz w:val="22"/>
          <w:szCs w:val="22"/>
        </w:rPr>
        <w:t>3. In addition to budgeting course release/adjunct wages, federal FICA tax of 7.65% must be budgeted.</w:t>
      </w:r>
    </w:p>
    <w:p w:rsidR="00655F38" w:rsidRDefault="00EF0078" w:rsidP="00655F38">
      <w:pPr>
        <w:pStyle w:val="Default"/>
        <w:spacing w:after="200"/>
        <w:ind w:left="720" w:hanging="360"/>
        <w:rPr>
          <w:sz w:val="22"/>
          <w:szCs w:val="22"/>
        </w:rPr>
      </w:pPr>
      <w:r>
        <w:rPr>
          <w:sz w:val="22"/>
          <w:szCs w:val="22"/>
        </w:rPr>
        <w:t>4</w:t>
      </w:r>
      <w:r w:rsidR="00655F38">
        <w:rPr>
          <w:sz w:val="22"/>
          <w:szCs w:val="22"/>
        </w:rPr>
        <w:t xml:space="preserve">. All faculty have to teach a minimum of 3-credits/semester. </w:t>
      </w:r>
    </w:p>
    <w:p w:rsidR="00655F38" w:rsidRDefault="00EF0078" w:rsidP="00655F38">
      <w:pPr>
        <w:pStyle w:val="Default"/>
        <w:spacing w:after="200"/>
        <w:ind w:left="720" w:hanging="360"/>
        <w:rPr>
          <w:sz w:val="22"/>
          <w:szCs w:val="22"/>
        </w:rPr>
      </w:pPr>
      <w:r>
        <w:rPr>
          <w:sz w:val="22"/>
          <w:szCs w:val="22"/>
        </w:rPr>
        <w:t>5</w:t>
      </w:r>
      <w:r w:rsidR="00655F38">
        <w:rPr>
          <w:sz w:val="22"/>
          <w:szCs w:val="22"/>
        </w:rPr>
        <w:t xml:space="preserve">. Faculty who are budgeting course buy outs in their grant proposals at the adjunct rate, cannot also accept adjusted load in addition to their course buy out. If faculty are anticipating accepting adjusted load, then the budgeted amount for the course buy out in their grant proposals should be at the Assistant Professor </w:t>
      </w:r>
      <w:proofErr w:type="gramStart"/>
      <w:r w:rsidR="00655F38">
        <w:rPr>
          <w:sz w:val="22"/>
          <w:szCs w:val="22"/>
        </w:rPr>
        <w:t>sa</w:t>
      </w:r>
      <w:bookmarkStart w:id="0" w:name="_GoBack"/>
      <w:bookmarkEnd w:id="0"/>
      <w:r w:rsidR="00655F38">
        <w:rPr>
          <w:sz w:val="22"/>
          <w:szCs w:val="22"/>
        </w:rPr>
        <w:t>lary</w:t>
      </w:r>
      <w:proofErr w:type="gramEnd"/>
      <w:r w:rsidR="00655F38">
        <w:rPr>
          <w:sz w:val="22"/>
          <w:szCs w:val="22"/>
        </w:rPr>
        <w:t xml:space="preserve"> rate described above. </w:t>
      </w:r>
    </w:p>
    <w:p w:rsidR="00E86266" w:rsidRDefault="00E86266"/>
    <w:sectPr w:rsidR="00E86266" w:rsidSect="00052F8E">
      <w:headerReference w:type="default" r:id="rId7"/>
      <w:pgSz w:w="12240" w:h="16340"/>
      <w:pgMar w:top="1159" w:right="1077"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38" w:rsidRDefault="00655F38" w:rsidP="00655F38">
      <w:r>
        <w:separator/>
      </w:r>
    </w:p>
  </w:endnote>
  <w:endnote w:type="continuationSeparator" w:id="0">
    <w:p w:rsidR="00655F38" w:rsidRDefault="00655F38" w:rsidP="0065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38" w:rsidRDefault="00655F38" w:rsidP="00655F38">
      <w:r>
        <w:separator/>
      </w:r>
    </w:p>
  </w:footnote>
  <w:footnote w:type="continuationSeparator" w:id="0">
    <w:p w:rsidR="00655F38" w:rsidRDefault="00655F38" w:rsidP="0065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38" w:rsidRDefault="00047863" w:rsidP="00F10E92">
    <w:pPr>
      <w:pStyle w:val="Default"/>
      <w:ind w:left="7200" w:firstLine="720"/>
      <w:rPr>
        <w:sz w:val="22"/>
        <w:szCs w:val="22"/>
      </w:rPr>
    </w:pPr>
    <w:r>
      <w:rPr>
        <w:i/>
        <w:iCs/>
        <w:sz w:val="22"/>
        <w:szCs w:val="22"/>
      </w:rPr>
      <w:t>August 2018</w:t>
    </w:r>
  </w:p>
  <w:p w:rsidR="00655F38" w:rsidRDefault="00655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38"/>
    <w:rsid w:val="00047863"/>
    <w:rsid w:val="0009478B"/>
    <w:rsid w:val="00655F38"/>
    <w:rsid w:val="00693233"/>
    <w:rsid w:val="00971C78"/>
    <w:rsid w:val="00A303AF"/>
    <w:rsid w:val="00C51A46"/>
    <w:rsid w:val="00DF2B3D"/>
    <w:rsid w:val="00E86266"/>
    <w:rsid w:val="00EF0078"/>
    <w:rsid w:val="00F1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0F07B"/>
  <w15:docId w15:val="{E35A595E-FA9A-4D59-AA61-7F5EA55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F3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55F38"/>
    <w:pPr>
      <w:tabs>
        <w:tab w:val="center" w:pos="4680"/>
        <w:tab w:val="right" w:pos="9360"/>
      </w:tabs>
    </w:pPr>
  </w:style>
  <w:style w:type="character" w:customStyle="1" w:styleId="HeaderChar">
    <w:name w:val="Header Char"/>
    <w:basedOn w:val="DefaultParagraphFont"/>
    <w:link w:val="Header"/>
    <w:uiPriority w:val="99"/>
    <w:rsid w:val="00655F38"/>
  </w:style>
  <w:style w:type="paragraph" w:styleId="Footer">
    <w:name w:val="footer"/>
    <w:basedOn w:val="Normal"/>
    <w:link w:val="FooterChar"/>
    <w:uiPriority w:val="99"/>
    <w:unhideWhenUsed/>
    <w:rsid w:val="00655F38"/>
    <w:pPr>
      <w:tabs>
        <w:tab w:val="center" w:pos="4680"/>
        <w:tab w:val="right" w:pos="9360"/>
      </w:tabs>
    </w:pPr>
  </w:style>
  <w:style w:type="character" w:customStyle="1" w:styleId="FooterChar">
    <w:name w:val="Footer Char"/>
    <w:basedOn w:val="DefaultParagraphFont"/>
    <w:link w:val="Footer"/>
    <w:uiPriority w:val="99"/>
    <w:rsid w:val="00655F38"/>
  </w:style>
  <w:style w:type="character" w:styleId="Hyperlink">
    <w:name w:val="Hyperlink"/>
    <w:basedOn w:val="DefaultParagraphFont"/>
    <w:uiPriority w:val="99"/>
    <w:unhideWhenUsed/>
    <w:rsid w:val="00EF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jscl.org/2015-19%20Full-time%20Salary%20Chart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Melissa Lezotte</dc:creator>
  <cp:lastModifiedBy>Lezotte, Stephanie Melissa</cp:lastModifiedBy>
  <cp:revision>3</cp:revision>
  <dcterms:created xsi:type="dcterms:W3CDTF">2018-12-17T15:16:00Z</dcterms:created>
  <dcterms:modified xsi:type="dcterms:W3CDTF">2018-12-17T15:18:00Z</dcterms:modified>
</cp:coreProperties>
</file>